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EB4FEB">
        <w:rPr>
          <w:rFonts w:ascii="Lucida Calligraphy" w:hAnsi="Lucida Calligraphy" w:cs="Arial"/>
          <w:sz w:val="48"/>
          <w:szCs w:val="48"/>
        </w:rPr>
        <w:t>4</w:t>
      </w:r>
      <w:r>
        <w:rPr>
          <w:rFonts w:ascii="Lucida Calligraphy" w:hAnsi="Lucida Calligraphy" w:cs="Arial"/>
          <w:sz w:val="48"/>
          <w:szCs w:val="48"/>
        </w:rPr>
        <w:t xml:space="preserve">, </w:t>
      </w:r>
      <w:r w:rsidR="00484F1B">
        <w:rPr>
          <w:rFonts w:ascii="Lucida Calligraphy" w:hAnsi="Lucida Calligraphy" w:cs="Arial"/>
          <w:sz w:val="48"/>
          <w:szCs w:val="48"/>
        </w:rPr>
        <w:t>JUNIO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cstate="print"/>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3045B5" w:rsidRDefault="003045B5" w:rsidP="001764E1">
      <w:pPr>
        <w:pStyle w:val="Puesto"/>
      </w:pPr>
    </w:p>
    <w:p w:rsidR="00D85011" w:rsidRDefault="00D85011" w:rsidP="001764E1">
      <w:pPr>
        <w:pStyle w:val="Puesto"/>
      </w:pPr>
    </w:p>
    <w:p w:rsidR="001764E1" w:rsidRPr="009C1C44" w:rsidRDefault="001764E1" w:rsidP="001764E1">
      <w:pPr>
        <w:pStyle w:val="Puesto"/>
      </w:pPr>
      <w:r w:rsidRPr="009C1C44">
        <w:lastRenderedPageBreak/>
        <w:t>AYUNTAMIENTO</w:t>
      </w:r>
      <w:r w:rsidR="00F23767">
        <w:t xml:space="preserve"> DE</w:t>
      </w:r>
    </w:p>
    <w:p w:rsidR="001764E1" w:rsidRPr="009C1C44" w:rsidRDefault="001764E1" w:rsidP="001764E1">
      <w:pPr>
        <w:pStyle w:val="Puesto"/>
      </w:pPr>
      <w:r w:rsidRPr="009C1C44">
        <w:t>JUÁREZ, N.L.</w:t>
      </w:r>
    </w:p>
    <w:p w:rsidR="001764E1" w:rsidRDefault="00812431" w:rsidP="001764E1">
      <w:pPr>
        <w:pStyle w:val="Puest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B1587C">
        <w:rPr>
          <w:rFonts w:ascii="Arial" w:hAnsi="Arial" w:cs="Arial"/>
          <w:szCs w:val="24"/>
        </w:rPr>
        <w:t>2</w:t>
      </w:r>
      <w:r w:rsidR="00EB4FEB">
        <w:rPr>
          <w:rFonts w:ascii="Arial" w:hAnsi="Arial" w:cs="Arial"/>
          <w:szCs w:val="24"/>
        </w:rPr>
        <w:t>8</w:t>
      </w:r>
      <w:r>
        <w:rPr>
          <w:rFonts w:ascii="Arial" w:hAnsi="Arial" w:cs="Arial"/>
          <w:szCs w:val="24"/>
        </w:rPr>
        <w:t xml:space="preserve"> DE </w:t>
      </w:r>
      <w:r w:rsidR="00484F1B">
        <w:rPr>
          <w:rFonts w:ascii="Arial" w:hAnsi="Arial" w:cs="Arial"/>
          <w:szCs w:val="24"/>
        </w:rPr>
        <w:t>JUNIO</w:t>
      </w:r>
      <w:r w:rsidR="00640BF4">
        <w:rPr>
          <w:rFonts w:ascii="Arial" w:hAnsi="Arial" w:cs="Arial"/>
          <w:szCs w:val="24"/>
        </w:rPr>
        <w:t>.</w:t>
      </w:r>
      <w:r w:rsidR="00677493">
        <w:rPr>
          <w:rFonts w:ascii="Arial" w:hAnsi="Arial" w:cs="Arial"/>
          <w:szCs w:val="24"/>
        </w:rPr>
        <w:tab/>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Default="00EB4FEB" w:rsidP="00B1587C">
      <w:pPr>
        <w:pStyle w:val="Default"/>
        <w:tabs>
          <w:tab w:val="left" w:pos="7797"/>
        </w:tabs>
        <w:ind w:right="1700"/>
        <w:jc w:val="both"/>
      </w:pPr>
      <w:r w:rsidRPr="00B11CD6">
        <w:rPr>
          <w:b/>
        </w:rPr>
        <w:t>DICTAMEN DE LA COMISIÓN DE DESARROLLO URBANO, OBRAS PÚBLICAS Y NOMENCLATURA RELATIVO AL ESTUDIO DE CONGRUENCIA PARA LA MODIFICACIÓN DEL PLAN MUNICIPAL DE DESARROLLO REGIONAL Y URBANO DE BENITO JUÁREZ, N.L.</w:t>
      </w:r>
      <w:r w:rsidR="00677493">
        <w:tab/>
      </w:r>
    </w:p>
    <w:p w:rsidR="00260E81" w:rsidRDefault="00260E81" w:rsidP="00B1587C">
      <w:pPr>
        <w:pStyle w:val="Default"/>
        <w:tabs>
          <w:tab w:val="left" w:pos="7797"/>
        </w:tabs>
        <w:ind w:right="1700"/>
        <w:jc w:val="both"/>
      </w:pPr>
    </w:p>
    <w:p w:rsidR="002B4FC3" w:rsidRDefault="002B4FC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EB4FEB" w:rsidRDefault="00EB4FEB" w:rsidP="00546298">
      <w:pPr>
        <w:jc w:val="both"/>
        <w:rPr>
          <w:rFonts w:ascii="Arial" w:hAnsi="Arial" w:cs="Arial"/>
          <w:b/>
          <w:i/>
          <w:sz w:val="18"/>
          <w:szCs w:val="24"/>
        </w:rPr>
      </w:pPr>
    </w:p>
    <w:p w:rsidR="00EB4FEB" w:rsidRDefault="00EB4FEB"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783AF9" w:rsidP="00881F30">
      <w:pPr>
        <w:pStyle w:val="Sinespaciado"/>
        <w:ind w:left="4950" w:hanging="4950"/>
        <w:jc w:val="center"/>
        <w:rPr>
          <w:rFonts w:ascii="Arial" w:hAnsi="Arial" w:cs="Arial"/>
          <w:b/>
          <w:sz w:val="24"/>
          <w:szCs w:val="24"/>
        </w:rPr>
      </w:pPr>
      <w:r>
        <w:rPr>
          <w:rFonts w:ascii="Arial" w:hAnsi="Arial" w:cs="Arial"/>
          <w:b/>
          <w:sz w:val="24"/>
          <w:szCs w:val="24"/>
        </w:rPr>
        <w:t>2</w:t>
      </w:r>
      <w:r w:rsidR="00EB4FEB">
        <w:rPr>
          <w:rFonts w:ascii="Arial" w:hAnsi="Arial" w:cs="Arial"/>
          <w:b/>
          <w:sz w:val="24"/>
          <w:szCs w:val="24"/>
        </w:rPr>
        <w:t>8</w:t>
      </w:r>
      <w:r w:rsidR="00881F30">
        <w:rPr>
          <w:rFonts w:ascii="Arial" w:hAnsi="Arial" w:cs="Arial"/>
          <w:b/>
          <w:sz w:val="24"/>
          <w:szCs w:val="24"/>
        </w:rPr>
        <w:t xml:space="preserve"> DE </w:t>
      </w:r>
      <w:r w:rsidR="00621853">
        <w:rPr>
          <w:rFonts w:ascii="Arial" w:hAnsi="Arial" w:cs="Arial"/>
          <w:b/>
          <w:sz w:val="24"/>
          <w:szCs w:val="24"/>
        </w:rPr>
        <w:t>JUNIO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EB4FEB">
        <w:rPr>
          <w:rFonts w:ascii="Arial" w:hAnsi="Arial" w:cs="Arial"/>
          <w:b/>
          <w:sz w:val="24"/>
          <w:szCs w:val="24"/>
        </w:rPr>
        <w:t>80</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EB4FEB">
        <w:rPr>
          <w:rFonts w:ascii="Arial" w:eastAsia="Arial" w:hAnsi="Arial" w:cs="Arial"/>
          <w:b/>
          <w:sz w:val="24"/>
        </w:rPr>
        <w:t>CON TRECE VOTOS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EB4FEB">
        <w:rPr>
          <w:rFonts w:ascii="Arial" w:eastAsia="Arial" w:hAnsi="Arial" w:cs="Arial"/>
          <w:b/>
          <w:sz w:val="24"/>
        </w:rPr>
        <w:t>CON TRECE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EB4FEB">
        <w:rPr>
          <w:rFonts w:ascii="Arial" w:eastAsia="Arial" w:hAnsi="Arial" w:cs="Arial"/>
          <w:b/>
          <w:sz w:val="24"/>
        </w:rPr>
        <w:t>CON TRECE VOTOS A FAVOR, SE APRUEBA Y AUTORIZA POR UNANIMIDAD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EB4FEB">
        <w:rPr>
          <w:rFonts w:ascii="Arial" w:eastAsia="Arial" w:hAnsi="Arial" w:cs="Arial"/>
          <w:b/>
          <w:sz w:val="24"/>
        </w:rPr>
        <w:t xml:space="preserve">CON </w:t>
      </w:r>
      <w:r w:rsidR="00EB4FEB" w:rsidRPr="006058D2">
        <w:rPr>
          <w:rFonts w:ascii="Arial" w:eastAsia="Arial" w:hAnsi="Arial" w:cs="Arial"/>
          <w:b/>
          <w:sz w:val="24"/>
        </w:rPr>
        <w:t>TRECE</w:t>
      </w:r>
      <w:r w:rsidR="00EB4FEB">
        <w:rPr>
          <w:rFonts w:ascii="Arial" w:eastAsia="Arial" w:hAnsi="Arial" w:cs="Arial"/>
          <w:b/>
          <w:sz w:val="24"/>
        </w:rPr>
        <w:t xml:space="preserve"> VOTOS A FAVOR, Y POR UNANIMIDAD DE VOTOS DE LOS EDILES PRESENTES, SE APRUEBA Y AUTORIZA LA DISPENSA DE LA LECTURA COMPLETA DE LOS DICTÁMENES Y PUNTOS DE ACUERDO A TRATAR EN LA PRESENTE SESIÓN DE CABILDO.</w:t>
      </w:r>
    </w:p>
    <w:p w:rsidR="00EB4FEB" w:rsidRDefault="004E5BF3" w:rsidP="00EB4FEB">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EB4FEB">
        <w:rPr>
          <w:rFonts w:ascii="Arial" w:eastAsia="Arial" w:hAnsi="Arial" w:cs="Arial"/>
          <w:b/>
          <w:sz w:val="24"/>
        </w:rPr>
        <w:t xml:space="preserve">CON </w:t>
      </w:r>
      <w:r w:rsidR="00EB4FEB" w:rsidRPr="00A779C0">
        <w:rPr>
          <w:rFonts w:ascii="Arial" w:eastAsia="Arial" w:hAnsi="Arial" w:cs="Arial"/>
          <w:b/>
          <w:sz w:val="24"/>
        </w:rPr>
        <w:t>DOCE</w:t>
      </w:r>
      <w:r w:rsidR="00EB4FEB">
        <w:rPr>
          <w:rFonts w:ascii="Arial" w:eastAsia="Arial" w:hAnsi="Arial" w:cs="Arial"/>
          <w:b/>
          <w:sz w:val="24"/>
        </w:rPr>
        <w:t xml:space="preserve"> VOTOS A FAVOR, Y UNA ABSTENCIÓN,  POR MAYORÍA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SE APRUEBA Y AUTORIZA EL</w:t>
      </w:r>
      <w:r w:rsidR="00EB4FEB" w:rsidRPr="00C1186C">
        <w:rPr>
          <w:rFonts w:ascii="Arial" w:hAnsi="Arial" w:cs="Arial"/>
          <w:b/>
          <w:sz w:val="24"/>
          <w:szCs w:val="24"/>
        </w:rPr>
        <w:t>DICTAMEN DE LA COMISIÓN DE DESARROLLO URBANO, OBRAS PÚBLICAS Y NOMENCLATURA RELATIVO AL ESTUDIO DE CONGRUENCIA PARA LA MODIFICACIÓN DEL PLAN MUNICIPAL DE DESARROLLO REGIONAL Y URBANO DE BENITO JUÁREZ, N.L.</w:t>
      </w:r>
      <w:r w:rsidR="00EB4FEB">
        <w:rPr>
          <w:rFonts w:ascii="Arial" w:eastAsia="Arial" w:hAnsi="Arial" w:cs="Arial"/>
          <w:b/>
          <w:sz w:val="24"/>
        </w:rPr>
        <w:t>, EN LOS SIGUIENTES TÉRMINOS:</w:t>
      </w:r>
    </w:p>
    <w:p w:rsidR="00EB4FEB" w:rsidRDefault="00EB4FEB" w:rsidP="00EB4FEB">
      <w:pPr>
        <w:spacing w:after="0" w:line="240" w:lineRule="auto"/>
        <w:ind w:right="51"/>
        <w:jc w:val="both"/>
        <w:rPr>
          <w:rFonts w:ascii="Arial" w:eastAsia="Arial" w:hAnsi="Arial" w:cs="Arial"/>
          <w:sz w:val="24"/>
        </w:rPr>
      </w:pPr>
      <w:r w:rsidRPr="00733991">
        <w:rPr>
          <w:rFonts w:ascii="Arial" w:hAnsi="Arial" w:cs="Arial"/>
          <w:b/>
          <w:sz w:val="24"/>
          <w:szCs w:val="24"/>
        </w:rPr>
        <w:t xml:space="preserve">ÚNICO: </w:t>
      </w:r>
      <w:r w:rsidRPr="00733991">
        <w:rPr>
          <w:rFonts w:ascii="Arial" w:hAnsi="Arial" w:cs="Arial"/>
          <w:sz w:val="24"/>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o), y demás relativos de la Ley de Gobierno Municipal del Estado de Nuevo León, artículo 54 fracción V inciso C de l</w:t>
      </w:r>
      <w:r>
        <w:rPr>
          <w:rFonts w:ascii="Arial" w:hAnsi="Arial" w:cs="Arial"/>
          <w:sz w:val="24"/>
          <w:szCs w:val="24"/>
        </w:rPr>
        <w:t>a Ley de Desarrollo Urbano del E</w:t>
      </w:r>
      <w:r w:rsidRPr="00733991">
        <w:rPr>
          <w:rFonts w:ascii="Arial" w:hAnsi="Arial" w:cs="Arial"/>
          <w:sz w:val="24"/>
          <w:szCs w:val="24"/>
        </w:rPr>
        <w:t xml:space="preserve">stado de Nuevo León, en relación con lo establecido en los diversos 39 y demás relativos del Reglamento Interior del Ayuntamiento de Juárez, Nuevo León, </w:t>
      </w:r>
      <w:r>
        <w:rPr>
          <w:rFonts w:ascii="Arial" w:hAnsi="Arial" w:cs="Arial"/>
          <w:sz w:val="24"/>
          <w:szCs w:val="24"/>
        </w:rPr>
        <w:t xml:space="preserve">se </w:t>
      </w:r>
      <w:r w:rsidRPr="00733991">
        <w:rPr>
          <w:rFonts w:ascii="Arial" w:hAnsi="Arial" w:cs="Arial"/>
          <w:sz w:val="24"/>
          <w:szCs w:val="24"/>
        </w:rPr>
        <w:t xml:space="preserve">aprueba y autoriza que las unidades administrativas municipales que </w:t>
      </w:r>
      <w:r w:rsidRPr="00733991">
        <w:rPr>
          <w:rFonts w:ascii="Arial" w:hAnsi="Arial" w:cs="Arial"/>
          <w:sz w:val="24"/>
          <w:szCs w:val="24"/>
        </w:rPr>
        <w:lastRenderedPageBreak/>
        <w:t>correspondan</w:t>
      </w:r>
      <w:r>
        <w:rPr>
          <w:rFonts w:ascii="Arial" w:hAnsi="Arial" w:cs="Arial"/>
          <w:sz w:val="24"/>
          <w:szCs w:val="24"/>
        </w:rPr>
        <w:t>,</w:t>
      </w:r>
      <w:r w:rsidRPr="00733991">
        <w:rPr>
          <w:rFonts w:ascii="Arial" w:hAnsi="Arial" w:cs="Arial"/>
          <w:sz w:val="24"/>
          <w:szCs w:val="24"/>
        </w:rPr>
        <w:t xml:space="preserve"> en base a sus atribuciones, realicen los trámites administrativos así como los pagos de derechos necesarios por concepto de la evaluación de congruencia relativo a la modificación del </w:t>
      </w:r>
      <w:r>
        <w:rPr>
          <w:rFonts w:ascii="Arial" w:hAnsi="Arial" w:cs="Arial"/>
          <w:sz w:val="24"/>
          <w:szCs w:val="24"/>
        </w:rPr>
        <w:t>P</w:t>
      </w:r>
      <w:r w:rsidRPr="00062C27">
        <w:rPr>
          <w:rFonts w:ascii="Arial" w:hAnsi="Arial" w:cs="Arial"/>
          <w:sz w:val="24"/>
          <w:szCs w:val="24"/>
        </w:rPr>
        <w:t xml:space="preserve">lan </w:t>
      </w:r>
      <w:r>
        <w:rPr>
          <w:rFonts w:ascii="Arial" w:hAnsi="Arial" w:cs="Arial"/>
          <w:sz w:val="24"/>
          <w:szCs w:val="24"/>
        </w:rPr>
        <w:t>Municipal de D</w:t>
      </w:r>
      <w:r w:rsidRPr="00062C27">
        <w:rPr>
          <w:rFonts w:ascii="Arial" w:hAnsi="Arial" w:cs="Arial"/>
          <w:sz w:val="24"/>
          <w:szCs w:val="24"/>
        </w:rPr>
        <w:t xml:space="preserve">esarrollo </w:t>
      </w:r>
      <w:r>
        <w:rPr>
          <w:rFonts w:ascii="Arial" w:hAnsi="Arial" w:cs="Arial"/>
          <w:sz w:val="24"/>
          <w:szCs w:val="24"/>
        </w:rPr>
        <w:t>R</w:t>
      </w:r>
      <w:r w:rsidRPr="00062C27">
        <w:rPr>
          <w:rFonts w:ascii="Arial" w:hAnsi="Arial" w:cs="Arial"/>
          <w:sz w:val="24"/>
          <w:szCs w:val="24"/>
        </w:rPr>
        <w:t xml:space="preserve">egional y </w:t>
      </w:r>
      <w:r>
        <w:rPr>
          <w:rFonts w:ascii="Arial" w:hAnsi="Arial" w:cs="Arial"/>
          <w:sz w:val="24"/>
          <w:szCs w:val="24"/>
        </w:rPr>
        <w:t>U</w:t>
      </w:r>
      <w:r w:rsidRPr="00062C27">
        <w:rPr>
          <w:rFonts w:ascii="Arial" w:hAnsi="Arial" w:cs="Arial"/>
          <w:sz w:val="24"/>
          <w:szCs w:val="24"/>
        </w:rPr>
        <w:t xml:space="preserve">rbano de </w:t>
      </w:r>
      <w:r>
        <w:rPr>
          <w:rFonts w:ascii="Arial" w:hAnsi="Arial" w:cs="Arial"/>
          <w:sz w:val="24"/>
          <w:szCs w:val="24"/>
        </w:rPr>
        <w:t>B</w:t>
      </w:r>
      <w:r w:rsidRPr="00062C27">
        <w:rPr>
          <w:rFonts w:ascii="Arial" w:hAnsi="Arial" w:cs="Arial"/>
          <w:sz w:val="24"/>
          <w:szCs w:val="24"/>
        </w:rPr>
        <w:t xml:space="preserve">enito </w:t>
      </w:r>
      <w:r>
        <w:rPr>
          <w:rFonts w:ascii="Arial" w:hAnsi="Arial" w:cs="Arial"/>
          <w:sz w:val="24"/>
          <w:szCs w:val="24"/>
        </w:rPr>
        <w:t>J</w:t>
      </w:r>
      <w:r w:rsidRPr="00062C27">
        <w:rPr>
          <w:rFonts w:ascii="Arial" w:hAnsi="Arial" w:cs="Arial"/>
          <w:sz w:val="24"/>
          <w:szCs w:val="24"/>
        </w:rPr>
        <w:t xml:space="preserve">uárez, </w:t>
      </w:r>
      <w:r>
        <w:rPr>
          <w:rFonts w:ascii="Arial" w:hAnsi="Arial" w:cs="Arial"/>
          <w:sz w:val="24"/>
          <w:szCs w:val="24"/>
        </w:rPr>
        <w:t>N</w:t>
      </w:r>
      <w:r w:rsidRPr="00062C27">
        <w:rPr>
          <w:rFonts w:ascii="Arial" w:hAnsi="Arial" w:cs="Arial"/>
          <w:sz w:val="24"/>
          <w:szCs w:val="24"/>
        </w:rPr>
        <w:t>.</w:t>
      </w:r>
      <w:r>
        <w:rPr>
          <w:rFonts w:ascii="Arial" w:hAnsi="Arial" w:cs="Arial"/>
          <w:sz w:val="24"/>
          <w:szCs w:val="24"/>
        </w:rPr>
        <w:t>L.</w:t>
      </w:r>
      <w:r w:rsidRPr="00733991">
        <w:rPr>
          <w:rFonts w:ascii="Arial" w:hAnsi="Arial" w:cs="Arial"/>
          <w:sz w:val="24"/>
          <w:szCs w:val="24"/>
        </w:rPr>
        <w:t xml:space="preserve">, mismo que será </w:t>
      </w:r>
      <w:r>
        <w:rPr>
          <w:rFonts w:ascii="Arial" w:hAnsi="Arial" w:cs="Arial"/>
          <w:sz w:val="24"/>
          <w:szCs w:val="24"/>
        </w:rPr>
        <w:t xml:space="preserve">realizado </w:t>
      </w:r>
      <w:r w:rsidRPr="00733991">
        <w:rPr>
          <w:rFonts w:ascii="Arial" w:hAnsi="Arial" w:cs="Arial"/>
          <w:sz w:val="24"/>
          <w:szCs w:val="24"/>
        </w:rPr>
        <w:t>a</w:t>
      </w:r>
      <w:r>
        <w:rPr>
          <w:rFonts w:ascii="Arial" w:hAnsi="Arial" w:cs="Arial"/>
          <w:sz w:val="24"/>
          <w:szCs w:val="24"/>
        </w:rPr>
        <w:t xml:space="preserve"> </w:t>
      </w:r>
      <w:r w:rsidRPr="00733991">
        <w:rPr>
          <w:rFonts w:ascii="Arial" w:hAnsi="Arial" w:cs="Arial"/>
          <w:sz w:val="24"/>
          <w:szCs w:val="24"/>
        </w:rPr>
        <w:t>través de la Secretaría de Desarrollo Sustentable del Estado de Nuevo León.</w:t>
      </w:r>
      <w:r>
        <w:rPr>
          <w:rFonts w:ascii="Arial" w:hAnsi="Arial" w:cs="Arial"/>
          <w:sz w:val="24"/>
          <w:szCs w:val="24"/>
        </w:rPr>
        <w:t xml:space="preserve"> Una vez obtenida la Carta de Congruencia, se ordena se registre ante las autoridades registrales y catastrales del Estado así como se publique en el Periódico Oficial del Estado, las modificaciones al mencionado plan. De acuerdo a lo establecido en los artículos 64 y 65 de la Ley de Gobierno Municipal vigente en el Estado, se ordena la publicación del presente acuerdo.</w:t>
      </w:r>
    </w:p>
    <w:p w:rsidR="00B0271E" w:rsidRDefault="00B0271E" w:rsidP="00EB4FEB">
      <w:pPr>
        <w:spacing w:line="240" w:lineRule="auto"/>
        <w:jc w:val="both"/>
        <w:rPr>
          <w:rFonts w:ascii="Arial" w:hAnsi="Arial" w:cs="Arial"/>
          <w:sz w:val="24"/>
          <w:szCs w:val="24"/>
        </w:rPr>
      </w:pP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EB4FEB" w:rsidRDefault="00EB4FEB" w:rsidP="00EB4FEB">
      <w:pPr>
        <w:pStyle w:val="Default"/>
        <w:jc w:val="both"/>
        <w:rPr>
          <w:b/>
        </w:rPr>
      </w:pPr>
      <w:r w:rsidRPr="00151CF6">
        <w:rPr>
          <w:b/>
        </w:rPr>
        <w:t xml:space="preserve">DICTAMEN DE LA COMISIÓN DE DESARROLLO URBANO, OBRAS PÚBLICAS Y NOMENCLATURA RELATIVO AL ESTUDIO DE CONGRUENCIA PARA LA MODIFICACIÓN DEL </w:t>
      </w:r>
      <w:r w:rsidRPr="00733991">
        <w:rPr>
          <w:b/>
        </w:rPr>
        <w:t>PLAN MUNICIPAL DE DESARROLLO REGIONAL Y URBANO DE BENITO JUÁREZ, N.L</w:t>
      </w:r>
      <w:r>
        <w:rPr>
          <w:b/>
        </w:rPr>
        <w:t>.</w:t>
      </w:r>
    </w:p>
    <w:p w:rsidR="00EB4FEB" w:rsidRDefault="00EB4FEB" w:rsidP="00EB4FEB">
      <w:pPr>
        <w:spacing w:after="0" w:line="240" w:lineRule="auto"/>
        <w:rPr>
          <w:rFonts w:ascii="Arial" w:hAnsi="Arial" w:cs="Arial"/>
          <w:b/>
        </w:rPr>
      </w:pPr>
    </w:p>
    <w:p w:rsidR="00EB4FEB" w:rsidRPr="00151CF6" w:rsidRDefault="00EB4FEB" w:rsidP="00EB4FEB">
      <w:pPr>
        <w:spacing w:after="0" w:line="240" w:lineRule="auto"/>
        <w:rPr>
          <w:rFonts w:ascii="Arial" w:hAnsi="Arial" w:cs="Arial"/>
          <w:b/>
          <w:sz w:val="24"/>
          <w:szCs w:val="24"/>
        </w:rPr>
      </w:pPr>
      <w:r w:rsidRPr="00151CF6">
        <w:rPr>
          <w:rFonts w:ascii="Arial" w:hAnsi="Arial" w:cs="Arial"/>
          <w:b/>
          <w:sz w:val="24"/>
          <w:szCs w:val="24"/>
        </w:rPr>
        <w:t>A LOS C. C. INTEGRANTES</w:t>
      </w:r>
    </w:p>
    <w:p w:rsidR="00EB4FEB" w:rsidRPr="00151CF6" w:rsidRDefault="00EB4FEB" w:rsidP="00EB4FEB">
      <w:pPr>
        <w:spacing w:after="0" w:line="240" w:lineRule="auto"/>
        <w:rPr>
          <w:rFonts w:ascii="Arial" w:hAnsi="Arial" w:cs="Arial"/>
          <w:b/>
          <w:sz w:val="24"/>
          <w:szCs w:val="24"/>
        </w:rPr>
      </w:pPr>
      <w:r w:rsidRPr="00151CF6">
        <w:rPr>
          <w:rFonts w:ascii="Arial" w:hAnsi="Arial" w:cs="Arial"/>
          <w:b/>
          <w:sz w:val="24"/>
          <w:szCs w:val="24"/>
        </w:rPr>
        <w:t>DEL REPUBLICANO AYUNTAMIENTO</w:t>
      </w:r>
    </w:p>
    <w:p w:rsidR="00EB4FEB" w:rsidRPr="00151CF6" w:rsidRDefault="00EB4FEB" w:rsidP="00EB4FEB">
      <w:pPr>
        <w:spacing w:after="0" w:line="240" w:lineRule="auto"/>
        <w:rPr>
          <w:rFonts w:ascii="Arial" w:hAnsi="Arial" w:cs="Arial"/>
          <w:b/>
          <w:sz w:val="24"/>
          <w:szCs w:val="24"/>
        </w:rPr>
      </w:pPr>
      <w:r w:rsidRPr="00151CF6">
        <w:rPr>
          <w:rFonts w:ascii="Arial" w:hAnsi="Arial" w:cs="Arial"/>
          <w:b/>
          <w:sz w:val="24"/>
          <w:szCs w:val="24"/>
        </w:rPr>
        <w:t>DE JUÁREZ, NUEVO LEÓN.</w:t>
      </w:r>
    </w:p>
    <w:p w:rsidR="00EB4FEB" w:rsidRPr="00151CF6" w:rsidRDefault="00EB4FEB" w:rsidP="00EB4FEB">
      <w:pPr>
        <w:spacing w:after="0" w:line="240" w:lineRule="auto"/>
        <w:rPr>
          <w:rFonts w:ascii="Arial" w:hAnsi="Arial" w:cs="Arial"/>
          <w:b/>
          <w:sz w:val="24"/>
          <w:szCs w:val="24"/>
        </w:rPr>
      </w:pPr>
      <w:r w:rsidRPr="00151CF6">
        <w:rPr>
          <w:rFonts w:ascii="Arial" w:hAnsi="Arial" w:cs="Arial"/>
          <w:b/>
          <w:sz w:val="24"/>
          <w:szCs w:val="24"/>
        </w:rPr>
        <w:t>P R E S E N T E.-</w:t>
      </w:r>
    </w:p>
    <w:p w:rsidR="00EB4FEB" w:rsidRPr="00151CF6" w:rsidRDefault="00EB4FEB" w:rsidP="00EB4FEB">
      <w:pPr>
        <w:spacing w:after="0" w:line="240" w:lineRule="auto"/>
        <w:rPr>
          <w:rFonts w:ascii="Arial" w:hAnsi="Arial" w:cs="Arial"/>
          <w:b/>
          <w:sz w:val="24"/>
          <w:szCs w:val="24"/>
        </w:rPr>
      </w:pPr>
    </w:p>
    <w:p w:rsidR="00EB4FEB" w:rsidRPr="00151CF6" w:rsidRDefault="00EB4FEB" w:rsidP="00EB4FEB">
      <w:pPr>
        <w:spacing w:after="0" w:line="240" w:lineRule="auto"/>
        <w:jc w:val="center"/>
        <w:rPr>
          <w:rFonts w:ascii="Arial" w:hAnsi="Arial" w:cs="Arial"/>
          <w:sz w:val="24"/>
          <w:szCs w:val="24"/>
        </w:rPr>
      </w:pPr>
      <w:r w:rsidRPr="00151CF6">
        <w:rPr>
          <w:rFonts w:ascii="Arial" w:hAnsi="Arial" w:cs="Arial"/>
          <w:b/>
          <w:sz w:val="24"/>
          <w:szCs w:val="24"/>
        </w:rPr>
        <w:t>DICTAMEN</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spacing w:after="0" w:line="240" w:lineRule="auto"/>
        <w:jc w:val="both"/>
        <w:rPr>
          <w:rFonts w:ascii="Arial" w:hAnsi="Arial" w:cs="Arial"/>
          <w:sz w:val="24"/>
          <w:szCs w:val="24"/>
        </w:rPr>
      </w:pPr>
      <w:r w:rsidRPr="00151CF6">
        <w:rPr>
          <w:rFonts w:ascii="Arial" w:hAnsi="Arial" w:cs="Arial"/>
          <w:sz w:val="24"/>
          <w:szCs w:val="24"/>
        </w:rPr>
        <w:t xml:space="preserve">La Comisión de </w:t>
      </w:r>
      <w:r>
        <w:rPr>
          <w:rFonts w:ascii="Arial" w:hAnsi="Arial" w:cs="Arial"/>
          <w:sz w:val="24"/>
          <w:szCs w:val="24"/>
        </w:rPr>
        <w:t>Desarrollo Urbano, Obras Públicas y Nomenclatura</w:t>
      </w:r>
      <w:r w:rsidRPr="00151CF6">
        <w:rPr>
          <w:rFonts w:ascii="Arial" w:hAnsi="Arial" w:cs="Arial"/>
          <w:sz w:val="24"/>
          <w:szCs w:val="24"/>
        </w:rPr>
        <w:t xml:space="preserve"> con fundamento en lo dispuesto por los artículos 115 fracciones I y II de la Constitución Política de los Estado Unidos Mexicanos, 118 y 130, de la Constitución Política del Estado Libre y Soberano de Nuevo León, artículo </w:t>
      </w:r>
      <w:r>
        <w:rPr>
          <w:rFonts w:ascii="Arial" w:hAnsi="Arial" w:cs="Arial"/>
          <w:sz w:val="24"/>
          <w:szCs w:val="24"/>
        </w:rPr>
        <w:t xml:space="preserve">36 fracción VII, 37 fracción III inciso c), </w:t>
      </w:r>
      <w:r w:rsidRPr="00151CF6">
        <w:rPr>
          <w:rFonts w:ascii="Arial" w:hAnsi="Arial" w:cs="Arial"/>
          <w:sz w:val="24"/>
          <w:szCs w:val="24"/>
        </w:rPr>
        <w:t>de la Ley de Gobierno Municipal; artículos 2</w:t>
      </w:r>
      <w:r>
        <w:rPr>
          <w:rFonts w:ascii="Arial" w:hAnsi="Arial" w:cs="Arial"/>
          <w:sz w:val="24"/>
          <w:szCs w:val="24"/>
        </w:rPr>
        <w:t>5 fracción XIII</w:t>
      </w:r>
      <w:r w:rsidRPr="00151CF6">
        <w:rPr>
          <w:rFonts w:ascii="Arial" w:hAnsi="Arial" w:cs="Arial"/>
          <w:sz w:val="24"/>
          <w:szCs w:val="24"/>
        </w:rPr>
        <w:t xml:space="preserve"> y demás relativos del Reglamento Interior del Ayuntamiento, presentan a la consideración de este cuerpo colegiado lo siguiente:</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spacing w:after="0" w:line="240" w:lineRule="auto"/>
        <w:jc w:val="center"/>
        <w:rPr>
          <w:rFonts w:ascii="Arial" w:hAnsi="Arial" w:cs="Arial"/>
          <w:b/>
          <w:sz w:val="24"/>
          <w:szCs w:val="24"/>
        </w:rPr>
      </w:pPr>
      <w:r w:rsidRPr="00151CF6">
        <w:rPr>
          <w:rFonts w:ascii="Arial" w:hAnsi="Arial" w:cs="Arial"/>
          <w:b/>
          <w:sz w:val="24"/>
          <w:szCs w:val="24"/>
        </w:rPr>
        <w:t>-CONSIDERANDO-</w:t>
      </w:r>
    </w:p>
    <w:p w:rsidR="00EB4FEB" w:rsidRPr="00151CF6" w:rsidRDefault="00EB4FEB" w:rsidP="00EB4FEB">
      <w:pPr>
        <w:spacing w:after="0" w:line="240" w:lineRule="auto"/>
        <w:jc w:val="both"/>
        <w:rPr>
          <w:rFonts w:ascii="Arial" w:hAnsi="Arial" w:cs="Arial"/>
          <w:b/>
          <w:sz w:val="24"/>
          <w:szCs w:val="24"/>
        </w:rPr>
      </w:pPr>
    </w:p>
    <w:p w:rsidR="00EB4FEB" w:rsidRPr="00151CF6" w:rsidRDefault="00EB4FEB" w:rsidP="00EB4FEB">
      <w:pPr>
        <w:spacing w:after="0" w:line="240" w:lineRule="auto"/>
        <w:jc w:val="both"/>
        <w:rPr>
          <w:rFonts w:ascii="Arial" w:hAnsi="Arial" w:cs="Arial"/>
          <w:sz w:val="24"/>
          <w:szCs w:val="24"/>
        </w:rPr>
      </w:pPr>
      <w:r w:rsidRPr="00151CF6">
        <w:rPr>
          <w:rFonts w:ascii="Arial" w:hAnsi="Arial" w:cs="Arial"/>
          <w:b/>
          <w:sz w:val="24"/>
          <w:szCs w:val="24"/>
        </w:rPr>
        <w:t xml:space="preserve">PRIMERO.- </w:t>
      </w:r>
      <w:r w:rsidRPr="00151CF6">
        <w:rPr>
          <w:rFonts w:ascii="Arial" w:hAnsi="Arial" w:cs="Arial"/>
          <w:sz w:val="24"/>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pStyle w:val="Sinespaciado"/>
        <w:jc w:val="both"/>
        <w:rPr>
          <w:rFonts w:ascii="Arial" w:hAnsi="Arial" w:cs="Arial"/>
          <w:sz w:val="24"/>
          <w:szCs w:val="24"/>
        </w:rPr>
      </w:pPr>
      <w:r w:rsidRPr="00151CF6">
        <w:rPr>
          <w:rFonts w:ascii="Arial" w:hAnsi="Arial" w:cs="Arial"/>
          <w:b/>
          <w:sz w:val="24"/>
          <w:szCs w:val="24"/>
        </w:rPr>
        <w:lastRenderedPageBreak/>
        <w:t>SEGUNDO</w:t>
      </w:r>
      <w:r w:rsidRPr="00151CF6">
        <w:rPr>
          <w:rFonts w:ascii="Arial" w:hAnsi="Arial" w:cs="Arial"/>
          <w:sz w:val="24"/>
          <w:szCs w:val="24"/>
        </w:rPr>
        <w:t>.- Así mismo, el artículo 118 de la Constitución Política de los Estados Unidos Mexicanos, nos da nuestra autonomía propia, transcribiendo el citado artículo y que a la letra dice: “</w:t>
      </w:r>
      <w:r w:rsidRPr="00151CF6">
        <w:rPr>
          <w:rFonts w:ascii="Arial" w:eastAsiaTheme="minorHAnsi" w:hAnsi="Arial" w:cs="Arial"/>
          <w:i/>
          <w:sz w:val="24"/>
          <w:szCs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151CF6">
        <w:rPr>
          <w:rFonts w:ascii="Arial" w:eastAsiaTheme="minorHAnsi" w:hAnsi="Arial" w:cs="Arial"/>
          <w:sz w:val="24"/>
          <w:szCs w:val="24"/>
        </w:rPr>
        <w:t>De igual forma, la misma Legislación Política Local le da la facultad al municipio de crear los reglamentos necesarios que organicen los servicios públicos, dentro del ámbito de su competencia dentro de su artículo 130, mismo que a la letra se reza: “</w:t>
      </w:r>
      <w:r w:rsidRPr="00151CF6">
        <w:rPr>
          <w:rFonts w:ascii="Arial" w:eastAsiaTheme="minorHAnsi" w:hAnsi="Arial" w:cs="Arial"/>
          <w:i/>
          <w:sz w:val="24"/>
          <w:szCs w:val="24"/>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151CF6">
        <w:rPr>
          <w:rFonts w:ascii="Arial" w:eastAsiaTheme="minorHAnsi" w:hAnsi="Arial" w:cs="Arial"/>
          <w:sz w:val="24"/>
          <w:szCs w:val="24"/>
        </w:rPr>
        <w:t>.”</w:t>
      </w:r>
    </w:p>
    <w:p w:rsidR="00EB4FEB" w:rsidRPr="00151CF6" w:rsidRDefault="00EB4FEB" w:rsidP="00EB4FEB">
      <w:pPr>
        <w:pStyle w:val="Sinespaciado"/>
        <w:jc w:val="both"/>
        <w:rPr>
          <w:rFonts w:ascii="Arial" w:hAnsi="Arial" w:cs="Arial"/>
          <w:sz w:val="24"/>
          <w:szCs w:val="24"/>
        </w:rPr>
      </w:pPr>
    </w:p>
    <w:p w:rsidR="00EB4FEB" w:rsidRPr="00151CF6" w:rsidRDefault="00EB4FEB" w:rsidP="00EB4FEB">
      <w:pPr>
        <w:spacing w:after="0" w:line="240" w:lineRule="auto"/>
        <w:jc w:val="both"/>
        <w:rPr>
          <w:rFonts w:ascii="Arial" w:hAnsi="Arial" w:cs="Arial"/>
          <w:sz w:val="24"/>
          <w:szCs w:val="24"/>
        </w:rPr>
      </w:pPr>
      <w:r w:rsidRPr="00151CF6">
        <w:rPr>
          <w:rFonts w:ascii="Arial" w:hAnsi="Arial" w:cs="Arial"/>
          <w:b/>
          <w:sz w:val="24"/>
          <w:szCs w:val="24"/>
        </w:rPr>
        <w:t>TERCERO</w:t>
      </w:r>
      <w:r w:rsidRPr="00151CF6">
        <w:rPr>
          <w:rFonts w:ascii="Arial" w:hAnsi="Arial" w:cs="Arial"/>
          <w:sz w:val="24"/>
          <w:szCs w:val="24"/>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spacing w:after="0" w:line="240" w:lineRule="auto"/>
        <w:jc w:val="both"/>
        <w:rPr>
          <w:rFonts w:ascii="Arial" w:hAnsi="Arial" w:cs="Arial"/>
          <w:sz w:val="24"/>
          <w:szCs w:val="24"/>
        </w:rPr>
      </w:pPr>
      <w:r w:rsidRPr="00151CF6">
        <w:rPr>
          <w:rFonts w:ascii="Arial" w:hAnsi="Arial" w:cs="Arial"/>
          <w:b/>
          <w:sz w:val="24"/>
          <w:szCs w:val="24"/>
        </w:rPr>
        <w:t>CUARTO.-</w:t>
      </w:r>
      <w:r>
        <w:rPr>
          <w:rFonts w:ascii="Arial" w:hAnsi="Arial" w:cs="Arial"/>
          <w:sz w:val="24"/>
          <w:szCs w:val="24"/>
        </w:rPr>
        <w:t>Que en fecha 31 de enero de 2017, d</w:t>
      </w:r>
      <w:r w:rsidRPr="00151CF6">
        <w:rPr>
          <w:rFonts w:ascii="Arial" w:hAnsi="Arial" w:cs="Arial"/>
          <w:sz w:val="24"/>
          <w:szCs w:val="24"/>
        </w:rPr>
        <w:t>entro de la</w:t>
      </w:r>
      <w:r>
        <w:rPr>
          <w:rFonts w:ascii="Arial" w:hAnsi="Arial" w:cs="Arial"/>
          <w:sz w:val="24"/>
          <w:szCs w:val="24"/>
        </w:rPr>
        <w:t xml:space="preserve"> trigésima sexta sesión de cabildo con carácter de ordinaria, fue aprobado el inicio de la consulta pública para la modificación del Plan Municipal de Desarrollo Regional y Urbano, misma que fuera publicada en el Periódico Oficial del Estado en fecha 8 de febrero de 2017, así como en dos periódicos de circulación local; posteriormente, fueron llevadas a cabo las audiencias públicas correspondientes, tal y como se establece en el artículo 54 fracción V de la Ley de desarrollo Urbano del Estado de Nuevo León vigente; de igual manera, el citado artículo y fracción, en su inciso C), establece la necesidad de que el municipio </w:t>
      </w:r>
      <w:r w:rsidRPr="004F71FA">
        <w:rPr>
          <w:rFonts w:ascii="Arial" w:hAnsi="Arial" w:cs="Arial"/>
          <w:sz w:val="24"/>
          <w:szCs w:val="24"/>
        </w:rPr>
        <w:t>verifique la congruencia del proyecto del plan o programa de desarrollo urbano o las modificaciones a los vigentes con las dependencias, entidades y empresas prestadoras de servicios públicos relacionadas</w:t>
      </w:r>
      <w:r>
        <w:rPr>
          <w:rFonts w:ascii="Arial" w:hAnsi="Arial" w:cs="Arial"/>
          <w:sz w:val="24"/>
          <w:szCs w:val="24"/>
        </w:rPr>
        <w:t xml:space="preserve">. </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spacing w:after="0" w:line="240" w:lineRule="auto"/>
        <w:jc w:val="both"/>
        <w:rPr>
          <w:rFonts w:ascii="Arial" w:hAnsi="Arial" w:cs="Arial"/>
          <w:sz w:val="24"/>
          <w:szCs w:val="24"/>
        </w:rPr>
      </w:pPr>
      <w:r w:rsidRPr="00151CF6">
        <w:rPr>
          <w:rFonts w:ascii="Arial" w:hAnsi="Arial" w:cs="Arial"/>
          <w:sz w:val="24"/>
          <w:szCs w:val="24"/>
        </w:rPr>
        <w:t xml:space="preserve">Por lo anteriormente expuesto y fundado la Comisión de </w:t>
      </w:r>
      <w:r>
        <w:rPr>
          <w:rFonts w:ascii="Arial" w:hAnsi="Arial" w:cs="Arial"/>
          <w:sz w:val="24"/>
          <w:szCs w:val="24"/>
        </w:rPr>
        <w:t>Desarrollo Urbano, Obras Públicas y Nomenclatura</w:t>
      </w:r>
      <w:r w:rsidRPr="00151CF6">
        <w:rPr>
          <w:rFonts w:ascii="Arial" w:hAnsi="Arial" w:cs="Arial"/>
          <w:sz w:val="24"/>
          <w:szCs w:val="24"/>
        </w:rPr>
        <w:t>, es de resolver y resuelve el presente Dictamen y presentan ante el Pleno de este Ayuntamiento la propuesta de aprobación del siguiente:</w:t>
      </w:r>
    </w:p>
    <w:p w:rsidR="00EB4FEB" w:rsidRPr="00151CF6" w:rsidRDefault="00EB4FEB" w:rsidP="00EB4FEB">
      <w:pPr>
        <w:spacing w:after="0" w:line="240" w:lineRule="auto"/>
        <w:jc w:val="both"/>
        <w:rPr>
          <w:rFonts w:ascii="Arial" w:hAnsi="Arial" w:cs="Arial"/>
          <w:sz w:val="24"/>
          <w:szCs w:val="24"/>
        </w:rPr>
      </w:pPr>
    </w:p>
    <w:p w:rsidR="00EB4FEB" w:rsidRPr="00151CF6" w:rsidRDefault="00EB4FEB" w:rsidP="00EB4FEB">
      <w:pPr>
        <w:spacing w:after="0" w:line="240" w:lineRule="auto"/>
        <w:jc w:val="center"/>
        <w:rPr>
          <w:rFonts w:ascii="Arial" w:hAnsi="Arial" w:cs="Arial"/>
          <w:b/>
          <w:sz w:val="24"/>
          <w:szCs w:val="24"/>
        </w:rPr>
      </w:pPr>
      <w:r w:rsidRPr="00151CF6">
        <w:rPr>
          <w:rFonts w:ascii="Arial" w:hAnsi="Arial" w:cs="Arial"/>
          <w:b/>
          <w:sz w:val="24"/>
          <w:szCs w:val="24"/>
        </w:rPr>
        <w:t>ACUERDO</w:t>
      </w:r>
    </w:p>
    <w:p w:rsidR="00EB4FEB" w:rsidRPr="00151CF6" w:rsidRDefault="00EB4FEB" w:rsidP="00EB4FEB">
      <w:pPr>
        <w:spacing w:after="0" w:line="240" w:lineRule="auto"/>
        <w:jc w:val="center"/>
        <w:rPr>
          <w:rFonts w:ascii="Arial" w:hAnsi="Arial" w:cs="Arial"/>
          <w:b/>
          <w:sz w:val="24"/>
          <w:szCs w:val="24"/>
        </w:rPr>
      </w:pPr>
    </w:p>
    <w:p w:rsidR="00EB4FEB" w:rsidRPr="004800D7" w:rsidRDefault="00EB4FEB" w:rsidP="00EB4FEB">
      <w:pPr>
        <w:spacing w:after="0" w:line="240" w:lineRule="auto"/>
        <w:jc w:val="both"/>
        <w:rPr>
          <w:rFonts w:ascii="Arial Narrow" w:hAnsi="Arial Narrow" w:cs="Arial"/>
        </w:rPr>
      </w:pPr>
      <w:r w:rsidRPr="00733991">
        <w:rPr>
          <w:rFonts w:ascii="Arial" w:hAnsi="Arial" w:cs="Arial"/>
          <w:b/>
          <w:sz w:val="24"/>
          <w:szCs w:val="24"/>
        </w:rPr>
        <w:t xml:space="preserve">ÚNICO: </w:t>
      </w:r>
      <w:r w:rsidRPr="00733991">
        <w:rPr>
          <w:rFonts w:ascii="Arial" w:hAnsi="Arial" w:cs="Arial"/>
          <w:sz w:val="24"/>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o), y demás relativos de la Ley de Gobierno Municipal del Estado de Nuevo León, artículo 54 fracción V inciso C de l</w:t>
      </w:r>
      <w:r>
        <w:rPr>
          <w:rFonts w:ascii="Arial" w:hAnsi="Arial" w:cs="Arial"/>
          <w:sz w:val="24"/>
          <w:szCs w:val="24"/>
        </w:rPr>
        <w:t>a Ley de Desarrollo Urbano del E</w:t>
      </w:r>
      <w:r w:rsidRPr="00733991">
        <w:rPr>
          <w:rFonts w:ascii="Arial" w:hAnsi="Arial" w:cs="Arial"/>
          <w:sz w:val="24"/>
          <w:szCs w:val="24"/>
        </w:rPr>
        <w:t xml:space="preserve">stado de Nuevo León, en relación con lo establecido en los diversos 39 y demás relativos del Reglamento Interior del Ayuntamiento de Juárez, Nuevo León, </w:t>
      </w:r>
      <w:r>
        <w:rPr>
          <w:rFonts w:ascii="Arial" w:hAnsi="Arial" w:cs="Arial"/>
          <w:sz w:val="24"/>
          <w:szCs w:val="24"/>
        </w:rPr>
        <w:t xml:space="preserve">se </w:t>
      </w:r>
      <w:r w:rsidRPr="00733991">
        <w:rPr>
          <w:rFonts w:ascii="Arial" w:hAnsi="Arial" w:cs="Arial"/>
          <w:sz w:val="24"/>
          <w:szCs w:val="24"/>
        </w:rPr>
        <w:t>aprueba y autoriza que las unidades administrativas municipales que correspondan</w:t>
      </w:r>
      <w:r>
        <w:rPr>
          <w:rFonts w:ascii="Arial" w:hAnsi="Arial" w:cs="Arial"/>
          <w:sz w:val="24"/>
          <w:szCs w:val="24"/>
        </w:rPr>
        <w:t>,</w:t>
      </w:r>
      <w:r w:rsidRPr="00733991">
        <w:rPr>
          <w:rFonts w:ascii="Arial" w:hAnsi="Arial" w:cs="Arial"/>
          <w:sz w:val="24"/>
          <w:szCs w:val="24"/>
        </w:rPr>
        <w:t xml:space="preserve"> en base a sus atribuciones, realicen los trámites administrativos así como los pagos de derechos necesarios por concepto de la evaluación de congruencia relativo a la modificación del </w:t>
      </w:r>
      <w:r>
        <w:rPr>
          <w:rFonts w:ascii="Arial" w:hAnsi="Arial" w:cs="Arial"/>
          <w:sz w:val="24"/>
          <w:szCs w:val="24"/>
        </w:rPr>
        <w:t>P</w:t>
      </w:r>
      <w:r w:rsidRPr="00062C27">
        <w:rPr>
          <w:rFonts w:ascii="Arial" w:hAnsi="Arial" w:cs="Arial"/>
          <w:sz w:val="24"/>
          <w:szCs w:val="24"/>
        </w:rPr>
        <w:t xml:space="preserve">lan </w:t>
      </w:r>
      <w:r>
        <w:rPr>
          <w:rFonts w:ascii="Arial" w:hAnsi="Arial" w:cs="Arial"/>
          <w:sz w:val="24"/>
          <w:szCs w:val="24"/>
        </w:rPr>
        <w:t>Municipal de D</w:t>
      </w:r>
      <w:r w:rsidRPr="00062C27">
        <w:rPr>
          <w:rFonts w:ascii="Arial" w:hAnsi="Arial" w:cs="Arial"/>
          <w:sz w:val="24"/>
          <w:szCs w:val="24"/>
        </w:rPr>
        <w:t xml:space="preserve">esarrollo </w:t>
      </w:r>
      <w:r>
        <w:rPr>
          <w:rFonts w:ascii="Arial" w:hAnsi="Arial" w:cs="Arial"/>
          <w:sz w:val="24"/>
          <w:szCs w:val="24"/>
        </w:rPr>
        <w:t>R</w:t>
      </w:r>
      <w:r w:rsidRPr="00062C27">
        <w:rPr>
          <w:rFonts w:ascii="Arial" w:hAnsi="Arial" w:cs="Arial"/>
          <w:sz w:val="24"/>
          <w:szCs w:val="24"/>
        </w:rPr>
        <w:t xml:space="preserve">egional y </w:t>
      </w:r>
      <w:r>
        <w:rPr>
          <w:rFonts w:ascii="Arial" w:hAnsi="Arial" w:cs="Arial"/>
          <w:sz w:val="24"/>
          <w:szCs w:val="24"/>
        </w:rPr>
        <w:t>U</w:t>
      </w:r>
      <w:r w:rsidRPr="00062C27">
        <w:rPr>
          <w:rFonts w:ascii="Arial" w:hAnsi="Arial" w:cs="Arial"/>
          <w:sz w:val="24"/>
          <w:szCs w:val="24"/>
        </w:rPr>
        <w:t xml:space="preserve">rbano de </w:t>
      </w:r>
      <w:r>
        <w:rPr>
          <w:rFonts w:ascii="Arial" w:hAnsi="Arial" w:cs="Arial"/>
          <w:sz w:val="24"/>
          <w:szCs w:val="24"/>
        </w:rPr>
        <w:t>B</w:t>
      </w:r>
      <w:r w:rsidRPr="00062C27">
        <w:rPr>
          <w:rFonts w:ascii="Arial" w:hAnsi="Arial" w:cs="Arial"/>
          <w:sz w:val="24"/>
          <w:szCs w:val="24"/>
        </w:rPr>
        <w:t xml:space="preserve">enito </w:t>
      </w:r>
      <w:r>
        <w:rPr>
          <w:rFonts w:ascii="Arial" w:hAnsi="Arial" w:cs="Arial"/>
          <w:sz w:val="24"/>
          <w:szCs w:val="24"/>
        </w:rPr>
        <w:t>J</w:t>
      </w:r>
      <w:r w:rsidRPr="00062C27">
        <w:rPr>
          <w:rFonts w:ascii="Arial" w:hAnsi="Arial" w:cs="Arial"/>
          <w:sz w:val="24"/>
          <w:szCs w:val="24"/>
        </w:rPr>
        <w:t xml:space="preserve">uárez, </w:t>
      </w:r>
      <w:r>
        <w:rPr>
          <w:rFonts w:ascii="Arial" w:hAnsi="Arial" w:cs="Arial"/>
          <w:sz w:val="24"/>
          <w:szCs w:val="24"/>
        </w:rPr>
        <w:t>N</w:t>
      </w:r>
      <w:r w:rsidRPr="00062C27">
        <w:rPr>
          <w:rFonts w:ascii="Arial" w:hAnsi="Arial" w:cs="Arial"/>
          <w:sz w:val="24"/>
          <w:szCs w:val="24"/>
        </w:rPr>
        <w:t>.</w:t>
      </w:r>
      <w:r>
        <w:rPr>
          <w:rFonts w:ascii="Arial" w:hAnsi="Arial" w:cs="Arial"/>
          <w:sz w:val="24"/>
          <w:szCs w:val="24"/>
        </w:rPr>
        <w:t>L.</w:t>
      </w:r>
      <w:r w:rsidRPr="00733991">
        <w:rPr>
          <w:rFonts w:ascii="Arial" w:hAnsi="Arial" w:cs="Arial"/>
          <w:sz w:val="24"/>
          <w:szCs w:val="24"/>
        </w:rPr>
        <w:t xml:space="preserve">, mismo que será </w:t>
      </w:r>
      <w:r>
        <w:rPr>
          <w:rFonts w:ascii="Arial" w:hAnsi="Arial" w:cs="Arial"/>
          <w:sz w:val="24"/>
          <w:szCs w:val="24"/>
        </w:rPr>
        <w:t xml:space="preserve">realizado </w:t>
      </w:r>
      <w:r w:rsidRPr="00733991">
        <w:rPr>
          <w:rFonts w:ascii="Arial" w:hAnsi="Arial" w:cs="Arial"/>
          <w:sz w:val="24"/>
          <w:szCs w:val="24"/>
        </w:rPr>
        <w:t>a</w:t>
      </w:r>
      <w:r>
        <w:rPr>
          <w:rFonts w:ascii="Arial" w:hAnsi="Arial" w:cs="Arial"/>
          <w:sz w:val="24"/>
          <w:szCs w:val="24"/>
        </w:rPr>
        <w:t xml:space="preserve"> </w:t>
      </w:r>
      <w:r w:rsidRPr="00733991">
        <w:rPr>
          <w:rFonts w:ascii="Arial" w:hAnsi="Arial" w:cs="Arial"/>
          <w:sz w:val="24"/>
          <w:szCs w:val="24"/>
        </w:rPr>
        <w:t>través de la Secretaría de Desarrollo Sustentable del Estado de Nuevo León.</w:t>
      </w:r>
      <w:r>
        <w:rPr>
          <w:rFonts w:ascii="Arial" w:hAnsi="Arial" w:cs="Arial"/>
          <w:sz w:val="24"/>
          <w:szCs w:val="24"/>
        </w:rPr>
        <w:t xml:space="preserve"> Una vez obtenida la Carta de Congruencia, se ordena se registre ante las autoridades registrales y catastrales del Estado así como se publique en el Periódico Oficial del Estado, las modificaciones al mencionado plan. De acuerdo a lo establecido en los artículos 64 y 65 de la Ley de Gobierno Municipal vigente en el Estado, se ordena la publicación del presente acuerdo.</w:t>
      </w:r>
    </w:p>
    <w:p w:rsidR="00EB4FEB" w:rsidRPr="004800D7" w:rsidRDefault="00EB4FEB" w:rsidP="00EB4FEB">
      <w:pPr>
        <w:tabs>
          <w:tab w:val="left" w:pos="180"/>
        </w:tabs>
        <w:spacing w:after="0" w:line="240" w:lineRule="auto"/>
        <w:jc w:val="both"/>
        <w:rPr>
          <w:rFonts w:ascii="Arial Narrow" w:hAnsi="Arial Narrow" w:cs="Arial"/>
        </w:rPr>
      </w:pPr>
    </w:p>
    <w:p w:rsidR="00EB4FEB" w:rsidRDefault="00EB4FEB" w:rsidP="00EB4FEB">
      <w:pPr>
        <w:spacing w:after="0"/>
        <w:jc w:val="both"/>
        <w:rPr>
          <w:rFonts w:ascii="Arial" w:hAnsi="Arial" w:cs="Arial"/>
          <w:b/>
          <w:szCs w:val="24"/>
        </w:rPr>
      </w:pPr>
      <w:r w:rsidRPr="002F1C73">
        <w:rPr>
          <w:rFonts w:ascii="Arial" w:hAnsi="Arial" w:cs="Arial"/>
          <w:b/>
          <w:szCs w:val="24"/>
        </w:rPr>
        <w:t>ATENTAMENTE</w:t>
      </w:r>
      <w:r>
        <w:rPr>
          <w:rFonts w:ascii="Arial" w:hAnsi="Arial" w:cs="Arial"/>
          <w:b/>
          <w:szCs w:val="24"/>
        </w:rPr>
        <w:t xml:space="preserve">, </w:t>
      </w:r>
      <w:r w:rsidRPr="002F1C73">
        <w:rPr>
          <w:rFonts w:ascii="Arial" w:hAnsi="Arial" w:cs="Arial"/>
          <w:b/>
          <w:szCs w:val="24"/>
        </w:rPr>
        <w:t>“EL RESPETO AL DERECHO AJENO</w:t>
      </w:r>
      <w:r>
        <w:rPr>
          <w:rFonts w:ascii="Arial" w:hAnsi="Arial" w:cs="Arial"/>
          <w:b/>
          <w:szCs w:val="24"/>
        </w:rPr>
        <w:t>,</w:t>
      </w:r>
      <w:r w:rsidRPr="002F1C73">
        <w:rPr>
          <w:rFonts w:ascii="Arial" w:hAnsi="Arial" w:cs="Arial"/>
          <w:b/>
          <w:szCs w:val="24"/>
        </w:rPr>
        <w:t xml:space="preserve"> ES LA PAZ”</w:t>
      </w:r>
      <w:r>
        <w:rPr>
          <w:rFonts w:ascii="Arial" w:hAnsi="Arial" w:cs="Arial"/>
          <w:b/>
          <w:szCs w:val="24"/>
        </w:rPr>
        <w:t xml:space="preserve">, </w:t>
      </w:r>
      <w:r w:rsidRPr="002F1C73">
        <w:rPr>
          <w:rFonts w:ascii="Arial" w:hAnsi="Arial" w:cs="Arial"/>
          <w:b/>
          <w:szCs w:val="24"/>
        </w:rPr>
        <w:t>JUÁREZ, NUEVO LEÓN</w:t>
      </w:r>
      <w:r>
        <w:rPr>
          <w:rFonts w:ascii="Arial" w:hAnsi="Arial" w:cs="Arial"/>
          <w:b/>
          <w:szCs w:val="24"/>
        </w:rPr>
        <w:t>,</w:t>
      </w:r>
      <w:r w:rsidRPr="002F1C73">
        <w:rPr>
          <w:rFonts w:ascii="Arial" w:hAnsi="Arial" w:cs="Arial"/>
          <w:b/>
          <w:szCs w:val="24"/>
        </w:rPr>
        <w:t xml:space="preserve"> A </w:t>
      </w:r>
      <w:r>
        <w:rPr>
          <w:rFonts w:ascii="Arial" w:hAnsi="Arial" w:cs="Arial"/>
          <w:b/>
          <w:szCs w:val="24"/>
        </w:rPr>
        <w:t>27</w:t>
      </w:r>
      <w:r w:rsidRPr="002F1C73">
        <w:rPr>
          <w:rFonts w:ascii="Arial" w:hAnsi="Arial" w:cs="Arial"/>
          <w:b/>
          <w:szCs w:val="24"/>
        </w:rPr>
        <w:t xml:space="preserve"> DE </w:t>
      </w:r>
      <w:r>
        <w:rPr>
          <w:rFonts w:ascii="Arial" w:hAnsi="Arial" w:cs="Arial"/>
          <w:b/>
          <w:szCs w:val="24"/>
        </w:rPr>
        <w:t>JUNIO DE 2018.</w:t>
      </w:r>
    </w:p>
    <w:p w:rsidR="00EB4FEB" w:rsidRDefault="00EB4FEB" w:rsidP="00EB4FEB">
      <w:pPr>
        <w:spacing w:after="0"/>
        <w:jc w:val="center"/>
        <w:rPr>
          <w:rFonts w:ascii="Arial" w:eastAsia="Arial" w:hAnsi="Arial" w:cs="Arial"/>
          <w:b/>
        </w:rPr>
      </w:pPr>
    </w:p>
    <w:p w:rsidR="00AD0C59" w:rsidRDefault="00EB4FEB" w:rsidP="00EB4FEB">
      <w:pPr>
        <w:jc w:val="both"/>
        <w:rPr>
          <w:rFonts w:ascii="Arial" w:hAnsi="Arial" w:cs="Arial"/>
          <w:sz w:val="20"/>
          <w:szCs w:val="20"/>
        </w:rPr>
      </w:pPr>
      <w:r>
        <w:rPr>
          <w:rFonts w:ascii="Arial" w:eastAsia="Arial" w:hAnsi="Arial" w:cs="Arial"/>
          <w:b/>
          <w:sz w:val="20"/>
        </w:rPr>
        <w:t xml:space="preserve">POR LA COMISION DE: </w:t>
      </w:r>
      <w:r>
        <w:rPr>
          <w:rFonts w:ascii="Arial" w:eastAsia="Arial" w:hAnsi="Arial" w:cs="Arial"/>
          <w:b/>
          <w:sz w:val="20"/>
          <w:u w:val="single"/>
        </w:rPr>
        <w:t xml:space="preserve">“GOBERNACIÓN, REGLAMENTACIÓN Y MEJORA REGULTORIA”; </w:t>
      </w:r>
      <w:r>
        <w:rPr>
          <w:rFonts w:ascii="Arial" w:eastAsia="Arial" w:hAnsi="Arial" w:cs="Arial"/>
          <w:b/>
          <w:sz w:val="20"/>
        </w:rPr>
        <w:t xml:space="preserve">C. LUCIA GUADALUPE GONZALEZ GARCIA, </w:t>
      </w:r>
      <w:r>
        <w:rPr>
          <w:rFonts w:ascii="Arial" w:eastAsia="Arial" w:hAnsi="Arial" w:cs="Arial"/>
          <w:sz w:val="20"/>
        </w:rPr>
        <w:t xml:space="preserve">PRESIDENTE DE LA COMISION (A FAVOR); </w:t>
      </w:r>
      <w:r>
        <w:rPr>
          <w:rFonts w:ascii="Arial" w:eastAsia="Arial" w:hAnsi="Arial" w:cs="Arial"/>
          <w:b/>
          <w:sz w:val="20"/>
        </w:rPr>
        <w:t>C. ULISES CONTRERAS RODRÍGUEZ,</w:t>
      </w:r>
      <w:r>
        <w:rPr>
          <w:rFonts w:ascii="Arial" w:eastAsia="Arial" w:hAnsi="Arial" w:cs="Arial"/>
          <w:sz w:val="20"/>
        </w:rPr>
        <w:t xml:space="preserve">SECRETARIO DE LA COMISIÓN (A FAVOR); </w:t>
      </w:r>
      <w:r>
        <w:rPr>
          <w:rFonts w:ascii="Arial" w:eastAsia="Arial" w:hAnsi="Arial" w:cs="Arial"/>
          <w:b/>
          <w:sz w:val="20"/>
        </w:rPr>
        <w:t xml:space="preserve">C. FELIX CÉSAR SALINAS MORALES, </w:t>
      </w:r>
      <w:r>
        <w:rPr>
          <w:rFonts w:ascii="Arial" w:eastAsia="Arial" w:hAnsi="Arial" w:cs="Arial"/>
          <w:sz w:val="20"/>
        </w:rPr>
        <w:t xml:space="preserve">VOCAL DE LA COMISIÓN (A FAVOR); </w:t>
      </w:r>
      <w:r>
        <w:rPr>
          <w:rFonts w:ascii="Arial" w:eastAsia="Arial" w:hAnsi="Arial" w:cs="Arial"/>
          <w:b/>
          <w:sz w:val="20"/>
        </w:rPr>
        <w:t xml:space="preserve">C. ERNESTO SUÁREZ GONZÁLEZ, </w:t>
      </w:r>
      <w:r>
        <w:rPr>
          <w:rFonts w:ascii="Arial" w:eastAsia="Arial" w:hAnsi="Arial" w:cs="Arial"/>
          <w:sz w:val="20"/>
        </w:rPr>
        <w:t>VOCAL DE LA COMISIÓN (A FAVOR). Rúbricas.</w:t>
      </w: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lang w:val="es-MX" w:eastAsia="es-MX"/>
        </w:rPr>
        <w:lastRenderedPageBreak/>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9" cstate="print"/>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bookmarkStart w:id="0" w:name="_GoBack"/>
      <w:bookmarkEnd w:id="0"/>
    </w:p>
    <w:sectPr w:rsidR="005116AB" w:rsidSect="00DD3CA8">
      <w:headerReference w:type="default" r:id="rId10"/>
      <w:footerReference w:type="default" r:id="rId11"/>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43" w:rsidRDefault="00C53A43" w:rsidP="008800D4">
      <w:pPr>
        <w:spacing w:after="0" w:line="240" w:lineRule="auto"/>
      </w:pPr>
      <w:r>
        <w:separator/>
      </w:r>
    </w:p>
  </w:endnote>
  <w:endnote w:type="continuationSeparator" w:id="0">
    <w:p w:rsidR="00C53A43" w:rsidRDefault="00C53A43"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8E06B4">
      <w:rPr>
        <w:noProof/>
      </w:rPr>
      <w:fldChar w:fldCharType="begin"/>
    </w:r>
    <w:r w:rsidR="008E06B4">
      <w:rPr>
        <w:noProof/>
      </w:rPr>
      <w:instrText xml:space="preserve"> PAGE   \* MERGEFORMAT </w:instrText>
    </w:r>
    <w:r w:rsidR="008E06B4">
      <w:rPr>
        <w:noProof/>
      </w:rPr>
      <w:fldChar w:fldCharType="separate"/>
    </w:r>
    <w:r w:rsidR="003045B5">
      <w:rPr>
        <w:noProof/>
      </w:rPr>
      <w:t>7</w:t>
    </w:r>
    <w:r w:rsidR="008E06B4">
      <w:rPr>
        <w:noProof/>
      </w:rPr>
      <w:fldChar w:fldCharType="end"/>
    </w:r>
  </w:p>
  <w:p w:rsidR="00F25353" w:rsidRPr="003B45A8" w:rsidRDefault="00F25353" w:rsidP="003B45A8">
    <w:pPr>
      <w:pStyle w:val="Piedepgina"/>
    </w:pPr>
  </w:p>
  <w:p w:rsidR="00F25353" w:rsidRDefault="00F25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43" w:rsidRDefault="00C53A43" w:rsidP="008800D4">
      <w:pPr>
        <w:spacing w:after="0" w:line="240" w:lineRule="auto"/>
      </w:pPr>
      <w:r>
        <w:separator/>
      </w:r>
    </w:p>
  </w:footnote>
  <w:footnote w:type="continuationSeparator" w:id="0">
    <w:p w:rsidR="00C53A43" w:rsidRDefault="00C53A43"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484F1B" w:rsidP="00A03E25">
    <w:pPr>
      <w:pStyle w:val="Encabezado"/>
      <w:jc w:val="center"/>
      <w:rPr>
        <w:rFonts w:ascii="Lucida Calligraphy" w:hAnsi="Lucida Calligraphy"/>
      </w:rPr>
    </w:pPr>
    <w:r>
      <w:rPr>
        <w:rFonts w:ascii="Lucida Calligraphy" w:hAnsi="Lucida Calligraphy"/>
      </w:rPr>
      <w:t>JUNIO</w:t>
    </w:r>
    <w:r w:rsidR="00F25353" w:rsidRPr="00E92DBE">
      <w:rPr>
        <w:rFonts w:ascii="Lucida Calligraphy" w:hAnsi="Lucida Calligraphy"/>
      </w:rPr>
      <w:t xml:space="preserve"> 201</w:t>
    </w:r>
    <w:r w:rsidR="00F25353">
      <w:rPr>
        <w:rFonts w:ascii="Lucida Calligraphy" w:hAnsi="Lucida Calligraphy"/>
      </w:rPr>
      <w:t xml:space="preserve">8 (PARTE </w:t>
    </w:r>
    <w:r w:rsidR="00280E2E">
      <w:rPr>
        <w:rFonts w:ascii="Lucida Calligraphy" w:hAnsi="Lucida Calligraphy"/>
      </w:rPr>
      <w:t>I</w:t>
    </w:r>
    <w:r w:rsidR="00EB4FEB">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4"/>
  </w:num>
  <w:num w:numId="4">
    <w:abstractNumId w:val="3"/>
  </w:num>
  <w:num w:numId="5">
    <w:abstractNumId w:val="7"/>
  </w:num>
  <w:num w:numId="6">
    <w:abstractNumId w:val="1"/>
  </w:num>
  <w:num w:numId="7">
    <w:abstractNumId w:val="6"/>
  </w:num>
  <w:num w:numId="8">
    <w:abstractNumId w:val="0"/>
  </w:num>
  <w:num w:numId="9">
    <w:abstractNumId w:val="9"/>
  </w:num>
  <w:num w:numId="10">
    <w:abstractNumId w:val="13"/>
  </w:num>
  <w:num w:numId="11">
    <w:abstractNumId w:val="11"/>
  </w:num>
  <w:num w:numId="12">
    <w:abstractNumId w:val="8"/>
  </w:num>
  <w:num w:numId="13">
    <w:abstractNumId w:val="16"/>
  </w:num>
  <w:num w:numId="14">
    <w:abstractNumId w:val="10"/>
  </w:num>
  <w:num w:numId="15">
    <w:abstractNumId w:val="15"/>
  </w:num>
  <w:num w:numId="16">
    <w:abstractNumId w:val="2"/>
  </w:num>
  <w:num w:numId="17">
    <w:abstractNumId w:val="12"/>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36E8"/>
    <w:rsid w:val="002E6F6C"/>
    <w:rsid w:val="002F066E"/>
    <w:rsid w:val="002F0FE7"/>
    <w:rsid w:val="00302BF6"/>
    <w:rsid w:val="003045B5"/>
    <w:rsid w:val="003068B0"/>
    <w:rsid w:val="0030777C"/>
    <w:rsid w:val="00310E90"/>
    <w:rsid w:val="00316544"/>
    <w:rsid w:val="00321634"/>
    <w:rsid w:val="0032362A"/>
    <w:rsid w:val="00323A93"/>
    <w:rsid w:val="00327E8D"/>
    <w:rsid w:val="003314ED"/>
    <w:rsid w:val="0033173C"/>
    <w:rsid w:val="00331C0F"/>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A09"/>
    <w:rsid w:val="007E27AF"/>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6B4"/>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07C83"/>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3A43"/>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43326-C0B4-4A9D-A5FA-A3519E9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9866-284B-4F1B-89CC-0677AD1C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3</cp:revision>
  <cp:lastPrinted>2013-01-18T15:46:00Z</cp:lastPrinted>
  <dcterms:created xsi:type="dcterms:W3CDTF">2018-08-20T23:53:00Z</dcterms:created>
  <dcterms:modified xsi:type="dcterms:W3CDTF">2018-08-20T23:54:00Z</dcterms:modified>
</cp:coreProperties>
</file>